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84" w:type="dxa"/>
        <w:tblInd w:w="-147" w:type="dxa"/>
        <w:tblLook w:val="04A0" w:firstRow="1" w:lastRow="0" w:firstColumn="1" w:lastColumn="0" w:noHBand="0" w:noVBand="1"/>
      </w:tblPr>
      <w:tblGrid>
        <w:gridCol w:w="8784"/>
        <w:gridCol w:w="3544"/>
        <w:gridCol w:w="2456"/>
      </w:tblGrid>
      <w:tr w:rsidR="000F7F8B" w:rsidRPr="002908E7" w14:paraId="7EDA349C" w14:textId="77777777" w:rsidTr="000F7F8B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227FE018" w14:textId="77777777"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1EC4CC31" w14:textId="2BE9626F" w:rsidR="000F7F8B" w:rsidRPr="00600B28" w:rsidRDefault="000F7F8B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 w:rsidR="00600B28">
              <w:rPr>
                <w:rFonts w:ascii="Times New Roman" w:eastAsia="Calibri" w:hAnsi="Times New Roman" w:cs="Times New Roman"/>
                <w:b/>
                <w:lang w:val="bg-BG"/>
              </w:rPr>
              <w:t xml:space="preserve">Сърница </w:t>
            </w:r>
          </w:p>
        </w:tc>
      </w:tr>
      <w:tr w:rsidR="00E77B28" w:rsidRPr="002908E7" w14:paraId="1286FB16" w14:textId="77777777" w:rsidTr="00E77B28">
        <w:tc>
          <w:tcPr>
            <w:tcW w:w="8784" w:type="dxa"/>
            <w:shd w:val="clear" w:color="auto" w:fill="FFFFFF" w:themeFill="background1"/>
          </w:tcPr>
          <w:p w14:paraId="14214973" w14:textId="77777777"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C0B6F28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3DB43C14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671B058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14:paraId="475A8B8B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5F5B29AC" w14:textId="77777777"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B41425" w:rsidRPr="002908E7" w14:paraId="0EE56017" w14:textId="77777777" w:rsidTr="002908E7">
        <w:tc>
          <w:tcPr>
            <w:tcW w:w="8784" w:type="dxa"/>
            <w:shd w:val="clear" w:color="auto" w:fill="FFFFFF" w:themeFill="background1"/>
          </w:tcPr>
          <w:p w14:paraId="77A82816" w14:textId="77777777" w:rsidR="00B41425" w:rsidRPr="002908E7" w:rsidRDefault="00B41425" w:rsidP="00B41425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3544" w:type="dxa"/>
            <w:shd w:val="clear" w:color="auto" w:fill="FFFFFF" w:themeFill="background1"/>
          </w:tcPr>
          <w:p w14:paraId="0916D6F8" w14:textId="5234143A" w:rsidR="00B41425" w:rsidRPr="00C43207" w:rsidRDefault="00B41425" w:rsidP="00B4142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43207">
              <w:rPr>
                <w:rFonts w:ascii="Times New Roman" w:eastAsia="Calibri" w:hAnsi="Times New Roman" w:cs="Times New Roman"/>
                <w:lang w:val="bg-BG"/>
              </w:rPr>
              <w:t xml:space="preserve">Община Сърница има разработен и прилага </w:t>
            </w:r>
            <w:r w:rsidRPr="00C43207">
              <w:rPr>
                <w:rFonts w:ascii="Times New Roman" w:hAnsi="Times New Roman" w:cs="Times New Roman"/>
              </w:rPr>
              <w:t>Етичен кодекс</w:t>
            </w:r>
            <w:r w:rsidRPr="00C43207">
              <w:rPr>
                <w:rFonts w:ascii="Times New Roman" w:hAnsi="Times New Roman" w:cs="Times New Roman"/>
                <w:lang w:val="bg-BG"/>
              </w:rPr>
              <w:t xml:space="preserve"> на служителите, </w:t>
            </w:r>
            <w:r w:rsidRPr="00C43207">
              <w:rPr>
                <w:rFonts w:ascii="Times New Roman" w:hAnsi="Times New Roman" w:cs="Times New Roman"/>
                <w:lang w:eastAsia="bg-BG"/>
              </w:rPr>
              <w:t xml:space="preserve">Харта на клиента, </w:t>
            </w:r>
            <w:r w:rsidRPr="00C43207">
              <w:rPr>
                <w:rFonts w:ascii="Times New Roman" w:hAnsi="Times New Roman" w:cs="Times New Roman"/>
                <w:lang w:val="bg-BG" w:eastAsia="bg-BG"/>
              </w:rPr>
              <w:t xml:space="preserve">чрез които се </w:t>
            </w:r>
            <w:r w:rsidRPr="00C43207">
              <w:rPr>
                <w:rFonts w:ascii="Times New Roman" w:hAnsi="Times New Roman" w:cs="Times New Roman"/>
                <w:lang w:eastAsia="bg-BG"/>
              </w:rPr>
              <w:t xml:space="preserve"> осигуряват високи стандарти на поведение</w:t>
            </w:r>
            <w:r w:rsidRPr="00C43207">
              <w:rPr>
                <w:rFonts w:ascii="Times New Roman" w:hAnsi="Times New Roman" w:cs="Times New Roman"/>
                <w:lang w:val="bg-BG" w:eastAsia="bg-BG"/>
              </w:rPr>
              <w:t xml:space="preserve"> и професионализъм и обслужване от служителите спрямо гражданите. В общината има създадена механизъм за</w:t>
            </w:r>
            <w:r w:rsidRPr="00C43207">
              <w:rPr>
                <w:rFonts w:ascii="Times New Roman" w:hAnsi="Times New Roman" w:cs="Times New Roman"/>
                <w:lang w:val="bg-BG"/>
              </w:rPr>
              <w:t xml:space="preserve"> установяване на неетично или девиантно поведение от страна на служителите</w:t>
            </w:r>
            <w:r w:rsidRPr="00C43207">
              <w:rPr>
                <w:rFonts w:ascii="Times New Roman" w:hAnsi="Times New Roman" w:cs="Times New Roman"/>
                <w:lang w:eastAsia="bg-BG"/>
              </w:rPr>
              <w:t>.</w:t>
            </w:r>
            <w:r w:rsidRPr="00C43207">
              <w:rPr>
                <w:rFonts w:ascii="Times New Roman" w:hAnsi="Times New Roman" w:cs="Times New Roman"/>
                <w:lang w:val="bg-BG" w:eastAsia="bg-BG"/>
              </w:rPr>
              <w:t xml:space="preserve"> Тези механизми са създадени с цел </w:t>
            </w:r>
            <w:r w:rsidRPr="00C43207">
              <w:rPr>
                <w:rFonts w:ascii="Times New Roman" w:hAnsi="Times New Roman" w:cs="Times New Roman"/>
                <w:lang w:eastAsia="bg-BG"/>
              </w:rPr>
              <w:t>защита на публичния интерес на гражданите и</w:t>
            </w:r>
            <w:r w:rsidRPr="00C43207">
              <w:rPr>
                <w:rFonts w:ascii="Times New Roman" w:hAnsi="Times New Roman" w:cs="Times New Roman"/>
                <w:lang w:val="bg-BG" w:eastAsia="bg-BG"/>
              </w:rPr>
              <w:t xml:space="preserve">  </w:t>
            </w:r>
            <w:r w:rsidRPr="00C43207">
              <w:rPr>
                <w:rFonts w:ascii="Times New Roman" w:hAnsi="Times New Roman" w:cs="Times New Roman"/>
                <w:lang w:eastAsia="bg-BG"/>
              </w:rPr>
              <w:t xml:space="preserve"> укрепване на доверие</w:t>
            </w:r>
            <w:r w:rsidRPr="00C43207">
              <w:rPr>
                <w:rFonts w:ascii="Times New Roman" w:hAnsi="Times New Roman" w:cs="Times New Roman"/>
                <w:lang w:val="bg-BG" w:eastAsia="bg-BG"/>
              </w:rPr>
              <w:t xml:space="preserve">то на </w:t>
            </w:r>
            <w:r w:rsidRPr="00C43207">
              <w:rPr>
                <w:rFonts w:ascii="Times New Roman" w:hAnsi="Times New Roman" w:cs="Times New Roman"/>
                <w:lang w:eastAsia="bg-BG"/>
              </w:rPr>
              <w:t xml:space="preserve"> граждан</w:t>
            </w:r>
            <w:r w:rsidRPr="00C43207">
              <w:rPr>
                <w:rFonts w:ascii="Times New Roman" w:hAnsi="Times New Roman" w:cs="Times New Roman"/>
                <w:lang w:val="bg-BG" w:eastAsia="bg-BG"/>
              </w:rPr>
              <w:t>ите към местната администрация.</w:t>
            </w:r>
          </w:p>
        </w:tc>
        <w:tc>
          <w:tcPr>
            <w:tcW w:w="2456" w:type="dxa"/>
            <w:shd w:val="clear" w:color="auto" w:fill="FFFFFF" w:themeFill="background1"/>
          </w:tcPr>
          <w:p w14:paraId="4C41AF0D" w14:textId="376F5A31" w:rsidR="00B41425" w:rsidRPr="008573D0" w:rsidRDefault="00B41425" w:rsidP="00B41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34E39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41425" w:rsidRPr="002908E7" w14:paraId="7B7026EA" w14:textId="77777777" w:rsidTr="002908E7">
        <w:tc>
          <w:tcPr>
            <w:tcW w:w="8784" w:type="dxa"/>
            <w:shd w:val="clear" w:color="auto" w:fill="FFFFFF" w:themeFill="background1"/>
          </w:tcPr>
          <w:p w14:paraId="10A40815" w14:textId="77777777" w:rsidR="00B41425" w:rsidRPr="002908E7" w:rsidRDefault="00B41425" w:rsidP="00B41425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7FD6CA2B" w14:textId="529D5203" w:rsidR="00B41425" w:rsidRPr="00C43207" w:rsidRDefault="00B41425" w:rsidP="00B4142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43207">
              <w:rPr>
                <w:rFonts w:ascii="Times New Roman" w:eastAsia="Calibri" w:hAnsi="Times New Roman" w:cs="Times New Roman"/>
                <w:lang w:val="bg-BG"/>
              </w:rPr>
              <w:t xml:space="preserve">С цел максимално отчитане на обществените интереси на местно ниво при </w:t>
            </w:r>
            <w:r w:rsidRPr="00C43207">
              <w:rPr>
                <w:rFonts w:ascii="Times New Roman" w:eastAsia="Calibri" w:hAnsi="Times New Roman" w:cs="Times New Roman"/>
                <w:bCs/>
                <w:lang w:val="bg-BG"/>
              </w:rPr>
              <w:t>сформиране и разпределение на бюджетни средства</w:t>
            </w:r>
            <w:r w:rsidRPr="00C43207">
              <w:rPr>
                <w:rFonts w:ascii="Times New Roman" w:eastAsia="Calibri" w:hAnsi="Times New Roman" w:cs="Times New Roman"/>
                <w:lang w:val="bg-BG"/>
              </w:rPr>
              <w:t xml:space="preserve"> и разходването на бюджетните средства на Община Сърница задължително се организират и провеждат обществени обсъждания на бюджета и на местните планови и стратегически документи. </w:t>
            </w:r>
            <w:r w:rsidRPr="00C43207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Финансовите интереси на гражданите се отчитат най-пряко чрез провежданите обществени обсъждания на годишните </w:t>
            </w:r>
            <w:r w:rsidRPr="00C43207">
              <w:rPr>
                <w:rFonts w:ascii="Times New Roman" w:hAnsi="Times New Roman" w:cs="Times New Roman"/>
                <w:lang w:val="bg-BG"/>
              </w:rPr>
              <w:t>проекти на бюджет и на отчетите за изпълнението на бюджета, който са широко оповестени</w:t>
            </w:r>
          </w:p>
        </w:tc>
        <w:tc>
          <w:tcPr>
            <w:tcW w:w="2456" w:type="dxa"/>
            <w:shd w:val="clear" w:color="auto" w:fill="FFFFFF" w:themeFill="background1"/>
          </w:tcPr>
          <w:p w14:paraId="6E16CAD4" w14:textId="5039B7ED" w:rsidR="00B41425" w:rsidRPr="008573D0" w:rsidRDefault="00B41425" w:rsidP="00B41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34E39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77B28" w:rsidRPr="002908E7" w14:paraId="2F88E83A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1891E19C" w14:textId="77777777" w:rsidR="00E77B28" w:rsidRPr="002908E7" w:rsidRDefault="00E77B28" w:rsidP="002908E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B41425" w:rsidRPr="002908E7" w14:paraId="3C70765F" w14:textId="77777777" w:rsidTr="002908E7">
        <w:tc>
          <w:tcPr>
            <w:tcW w:w="8784" w:type="dxa"/>
            <w:shd w:val="clear" w:color="auto" w:fill="FFFFFF" w:themeFill="background1"/>
          </w:tcPr>
          <w:p w14:paraId="3241C8A5" w14:textId="77777777" w:rsidR="00B41425" w:rsidRPr="002908E7" w:rsidRDefault="00B41425" w:rsidP="00B4142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20BB3809" w14:textId="3DAFBFCB" w:rsidR="00B41425" w:rsidRPr="00C43207" w:rsidRDefault="00B41425" w:rsidP="00B4142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43207">
              <w:rPr>
                <w:rFonts w:ascii="Times New Roman" w:eastAsia="Calibri" w:hAnsi="Times New Roman" w:cs="Times New Roman"/>
                <w:iCs/>
                <w:lang w:val="bg-BG"/>
              </w:rPr>
              <w:t xml:space="preserve">В Община Сърница има ясно установени и непреходни стандарти за етично поведение на служителите в администрацията и на изборните представители, които са регламентирани в Етичен кодекс и </w:t>
            </w:r>
            <w:r w:rsidRPr="00C43207">
              <w:rPr>
                <w:rFonts w:ascii="Times New Roman" w:hAnsi="Times New Roman" w:cs="Times New Roman"/>
              </w:rPr>
              <w:t xml:space="preserve">Вътрешни правила за организацията на административното обслужване в Община </w:t>
            </w:r>
            <w:r w:rsidRPr="00C43207">
              <w:rPr>
                <w:rFonts w:ascii="Times New Roman" w:hAnsi="Times New Roman" w:cs="Times New Roman"/>
                <w:lang w:val="bg-BG"/>
              </w:rPr>
              <w:t xml:space="preserve">Сърница. В тях конкретно са постановени изискванията и процедурите за </w:t>
            </w:r>
            <w:r w:rsidRPr="00C43207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вписване на  интереси, подаръци  и гостоприемство с цел намаляване на предпоставките за възникване на конфликт на интереси и корупционни практики. Служителите подават декларации към КПКОНПИ, в които посочват имущество, заеми, влогове, фирми и др. Декларациите са публично оповестени на сайта на общината.</w:t>
            </w:r>
          </w:p>
        </w:tc>
        <w:tc>
          <w:tcPr>
            <w:tcW w:w="2456" w:type="dxa"/>
            <w:shd w:val="clear" w:color="auto" w:fill="FFFFFF" w:themeFill="background1"/>
          </w:tcPr>
          <w:p w14:paraId="49617FCB" w14:textId="52B6043F" w:rsidR="00B41425" w:rsidRPr="008573D0" w:rsidRDefault="00B41425" w:rsidP="00B41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43FC6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41425" w:rsidRPr="002908E7" w14:paraId="6388D70D" w14:textId="77777777" w:rsidTr="002908E7">
        <w:tc>
          <w:tcPr>
            <w:tcW w:w="8784" w:type="dxa"/>
            <w:shd w:val="clear" w:color="auto" w:fill="FFFFFF" w:themeFill="background1"/>
          </w:tcPr>
          <w:p w14:paraId="4179FC5E" w14:textId="77777777" w:rsidR="00B41425" w:rsidRPr="002908E7" w:rsidRDefault="00B41425" w:rsidP="00B4142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7FD38487" w14:textId="21CD098D" w:rsidR="00B41425" w:rsidRPr="00C43207" w:rsidRDefault="00B41425" w:rsidP="00B4142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43207">
              <w:rPr>
                <w:rFonts w:ascii="Times New Roman" w:eastAsia="Calibri" w:hAnsi="Times New Roman" w:cs="Times New Roman"/>
                <w:lang w:val="bg-BG"/>
              </w:rPr>
              <w:t xml:space="preserve">В общината има разработени и се прилагат Вътрешни правила за управление на цикъла за възлагане на обществени поръчки и Вътрешни правила за поддържане профила на купувача, които регламентират поведението на служителите при участие в комисии за обществени поръчки и др. С цел намаляване на степента на възникване на конфликт на интереси и минимизиране на случаите на корупционни практики и възникване на частен интерес в последствие, служителите участващи в комисии за възлагане на обществени поръчки, </w:t>
            </w:r>
            <w:r w:rsidRPr="00C43207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>продажба на общински активи и предоставяне на  разрешителни и лицензи подписват деклрации за наличие или липса на конфликт на интереси. Всички и</w:t>
            </w:r>
            <w:r w:rsidRPr="00C43207">
              <w:rPr>
                <w:rFonts w:ascii="Times New Roman" w:hAnsi="Times New Roman" w:cs="Times New Roman"/>
                <w:lang w:eastAsia="bg-BG"/>
              </w:rPr>
              <w:t xml:space="preserve">зборни представители и длъжностни лица в </w:t>
            </w:r>
            <w:r w:rsidRPr="00C43207">
              <w:rPr>
                <w:rFonts w:ascii="Times New Roman" w:hAnsi="Times New Roman" w:cs="Times New Roman"/>
                <w:lang w:val="bg-BG" w:eastAsia="bg-BG"/>
              </w:rPr>
              <w:t>общината</w:t>
            </w:r>
            <w:r w:rsidRPr="00C43207">
              <w:rPr>
                <w:rFonts w:ascii="Times New Roman" w:hAnsi="Times New Roman" w:cs="Times New Roman"/>
                <w:lang w:eastAsia="bg-BG"/>
              </w:rPr>
              <w:t xml:space="preserve"> спазват високи етични стандарти като публично декларират наличие на конфликт на интереси съгласно изискванията на </w:t>
            </w:r>
            <w:r w:rsidRPr="00C43207">
              <w:rPr>
                <w:rFonts w:ascii="Times New Roman" w:eastAsia="Calibri" w:hAnsi="Times New Roman" w:cs="Times New Roman"/>
                <w:lang w:val="bg-BG"/>
              </w:rPr>
              <w:t>ЗПКОНПИ</w:t>
            </w:r>
          </w:p>
        </w:tc>
        <w:tc>
          <w:tcPr>
            <w:tcW w:w="2456" w:type="dxa"/>
            <w:shd w:val="clear" w:color="auto" w:fill="FFFFFF" w:themeFill="background1"/>
          </w:tcPr>
          <w:p w14:paraId="70901BD6" w14:textId="0FE6CE10" w:rsidR="00B41425" w:rsidRPr="008573D0" w:rsidRDefault="00B41425" w:rsidP="00B41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43FC6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41425" w:rsidRPr="002908E7" w14:paraId="553295C3" w14:textId="77777777" w:rsidTr="002908E7">
        <w:tc>
          <w:tcPr>
            <w:tcW w:w="8784" w:type="dxa"/>
            <w:shd w:val="clear" w:color="auto" w:fill="FFFFFF" w:themeFill="background1"/>
          </w:tcPr>
          <w:p w14:paraId="13AF06BC" w14:textId="77777777" w:rsidR="00B41425" w:rsidRPr="002908E7" w:rsidRDefault="00B41425" w:rsidP="00B4142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3544" w:type="dxa"/>
            <w:shd w:val="clear" w:color="auto" w:fill="FFFFFF" w:themeFill="background1"/>
          </w:tcPr>
          <w:p w14:paraId="605B53FF" w14:textId="29B87CDE" w:rsidR="00B41425" w:rsidRPr="00C43207" w:rsidRDefault="00B41425" w:rsidP="00B4142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lang w:val="bg-BG"/>
              </w:rPr>
            </w:pPr>
            <w:r w:rsidRPr="00C43207">
              <w:rPr>
                <w:rFonts w:ascii="Times New Roman" w:eastAsia="Calibri" w:hAnsi="Times New Roman" w:cs="Times New Roman"/>
                <w:lang w:val="bg-BG"/>
              </w:rPr>
              <w:t xml:space="preserve">На сайта на Община Сърница е публикуван </w:t>
            </w:r>
            <w:r w:rsidRPr="00C43207">
              <w:rPr>
                <w:rFonts w:ascii="Times New Roman" w:hAnsi="Times New Roman" w:cs="Times New Roman"/>
              </w:rPr>
              <w:t xml:space="preserve">Регистър и декларации по чл. 35, ал. 1, т. 1 от ЗПКОНПИ за </w:t>
            </w:r>
            <w:r w:rsidRPr="00C43207">
              <w:rPr>
                <w:rFonts w:ascii="Times New Roman" w:hAnsi="Times New Roman" w:cs="Times New Roman"/>
              </w:rPr>
              <w:lastRenderedPageBreak/>
              <w:t>лица на трудово правоотношение</w:t>
            </w:r>
            <w:r w:rsidRPr="00C43207">
              <w:rPr>
                <w:rFonts w:ascii="Times New Roman" w:hAnsi="Times New Roman" w:cs="Times New Roman"/>
                <w:lang w:val="bg-BG"/>
              </w:rPr>
              <w:t xml:space="preserve"> и </w:t>
            </w:r>
            <w:r w:rsidRPr="00C43207">
              <w:rPr>
                <w:rFonts w:ascii="Times New Roman" w:hAnsi="Times New Roman" w:cs="Times New Roman"/>
              </w:rPr>
              <w:t>Регистър на Декларациите по ЗПКОНПИ</w:t>
            </w:r>
            <w:r w:rsidRPr="00C43207">
              <w:rPr>
                <w:rFonts w:ascii="Times New Roman" w:hAnsi="Times New Roman" w:cs="Times New Roman"/>
                <w:lang w:val="bg-BG"/>
              </w:rPr>
              <w:t>.</w:t>
            </w:r>
          </w:p>
          <w:p w14:paraId="3CA21B2F" w14:textId="7092C6F6" w:rsidR="00B41425" w:rsidRPr="00C43207" w:rsidRDefault="00B41425" w:rsidP="00B4142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43207">
              <w:rPr>
                <w:rFonts w:ascii="Times New Roman" w:eastAsia="Calibri" w:hAnsi="Times New Roman" w:cs="Times New Roman"/>
                <w:iCs/>
                <w:lang w:val="bg-BG"/>
              </w:rPr>
              <w:t xml:space="preserve">От представената информация от общината не става ясно по недвусмислен начин дали  се прави </w:t>
            </w:r>
            <w:r w:rsidRPr="00C43207">
              <w:rPr>
                <w:rFonts w:ascii="Times New Roman" w:eastAsia="Calibri" w:hAnsi="Times New Roman" w:cs="Times New Roman"/>
                <w:bCs/>
                <w:lang w:val="bg-BG"/>
              </w:rPr>
              <w:t>преглед на мерките за борба с корупцията  чрез стартиране на вътрешен или възлагане на външен одит, които биха могли да се отправят препоръки към общината в тази връзка</w:t>
            </w:r>
            <w:r w:rsidR="00B06F24">
              <w:rPr>
                <w:rFonts w:ascii="Times New Roman" w:eastAsia="Calibri" w:hAnsi="Times New Roman" w:cs="Times New Roman"/>
                <w:bCs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31F9BF74" w14:textId="14E057A2" w:rsidR="00B41425" w:rsidRPr="008573D0" w:rsidRDefault="00B41425" w:rsidP="00B41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46804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41425" w:rsidRPr="002908E7" w14:paraId="42379C3B" w14:textId="77777777" w:rsidTr="002908E7">
        <w:tc>
          <w:tcPr>
            <w:tcW w:w="8784" w:type="dxa"/>
            <w:shd w:val="clear" w:color="auto" w:fill="FFFFFF" w:themeFill="background1"/>
          </w:tcPr>
          <w:p w14:paraId="10A844C4" w14:textId="77777777" w:rsidR="00B41425" w:rsidRPr="002908E7" w:rsidRDefault="00B41425" w:rsidP="00B41425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3544" w:type="dxa"/>
            <w:shd w:val="clear" w:color="auto" w:fill="FFFFFF" w:themeFill="background1"/>
          </w:tcPr>
          <w:p w14:paraId="2262CE66" w14:textId="49E7CA72" w:rsidR="00B41425" w:rsidRPr="00C43207" w:rsidRDefault="00B41425" w:rsidP="00B4142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43207">
              <w:rPr>
                <w:rFonts w:ascii="Times New Roman" w:eastAsia="Calibri" w:hAnsi="Times New Roman" w:cs="Times New Roman"/>
                <w:lang w:val="bg-BG"/>
              </w:rPr>
              <w:t>Относно политиката за служителите, община Сърница се ръководи в дейността си от Правилник за вътрешния трудов ред в Общинска администрация Сърница, който регламентира назначаването, повишаването на квалификацията и кариерното израстване на служителите в администрацията. В  правилника са уредени процедурите за повишаване и наказване на служителите в администрацията</w:t>
            </w:r>
            <w:r w:rsidR="00B06F24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4394E590" w14:textId="64790CDD" w:rsidR="00B41425" w:rsidRPr="008573D0" w:rsidRDefault="00B41425" w:rsidP="00B41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446804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77B28" w:rsidRPr="002908E7" w14:paraId="185F2BC3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6A7151E2" w14:textId="77777777" w:rsidR="00E77B28" w:rsidRPr="002908E7" w:rsidRDefault="00E77B28" w:rsidP="002908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B41425" w:rsidRPr="002908E7" w14:paraId="57AAFD07" w14:textId="77777777" w:rsidTr="002908E7">
        <w:tc>
          <w:tcPr>
            <w:tcW w:w="8784" w:type="dxa"/>
            <w:shd w:val="clear" w:color="auto" w:fill="FFFFFF" w:themeFill="background1"/>
          </w:tcPr>
          <w:p w14:paraId="161E9775" w14:textId="77777777" w:rsidR="00B41425" w:rsidRPr="002908E7" w:rsidRDefault="00B41425" w:rsidP="00B4142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3544" w:type="dxa"/>
            <w:shd w:val="clear" w:color="auto" w:fill="FFFFFF" w:themeFill="background1"/>
          </w:tcPr>
          <w:p w14:paraId="2EA51F26" w14:textId="5C4E53A6" w:rsidR="00B41425" w:rsidRPr="00C43207" w:rsidRDefault="00B41425" w:rsidP="00B4142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43207">
              <w:rPr>
                <w:rFonts w:ascii="Times New Roman" w:eastAsia="Calibri" w:hAnsi="Times New Roman" w:cs="Times New Roman"/>
                <w:lang w:val="bg-BG"/>
              </w:rPr>
              <w:t xml:space="preserve">Общината е удостоверила наличието на подадени декларации на общински съветници относно деклариране на потенциален </w:t>
            </w:r>
            <w:r w:rsidRPr="00C43207">
              <w:rPr>
                <w:rFonts w:ascii="Times New Roman" w:eastAsia="Calibri" w:hAnsi="Times New Roman" w:cs="Times New Roman"/>
                <w:lang w:val="bg-BG"/>
              </w:rPr>
              <w:lastRenderedPageBreak/>
              <w:t>конфликт на интереси, който са обществено достъпни. Тези декларации се генерират и подписват с цел установяване на възможности за  хипотетично нерегламентирано повлияване при вземането на решения и препоръки за въздържане от участие при вземане на съответните решения</w:t>
            </w:r>
            <w:r w:rsidR="00B06F24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0FA8BEC3" w14:textId="0FB4BBBE" w:rsidR="00B41425" w:rsidRPr="008573D0" w:rsidRDefault="00B41425" w:rsidP="00B41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84386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41425" w:rsidRPr="002908E7" w14:paraId="38DB0798" w14:textId="77777777" w:rsidTr="002908E7">
        <w:tc>
          <w:tcPr>
            <w:tcW w:w="8784" w:type="dxa"/>
            <w:shd w:val="clear" w:color="auto" w:fill="FFFFFF" w:themeFill="background1"/>
          </w:tcPr>
          <w:p w14:paraId="55B9EC9A" w14:textId="77777777" w:rsidR="00B41425" w:rsidRPr="002908E7" w:rsidRDefault="00B41425" w:rsidP="00B4142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3544" w:type="dxa"/>
            <w:shd w:val="clear" w:color="auto" w:fill="FFFFFF" w:themeFill="background1"/>
          </w:tcPr>
          <w:p w14:paraId="58B6C1D6" w14:textId="7C8C018A" w:rsidR="00B41425" w:rsidRPr="00C43207" w:rsidRDefault="00B41425" w:rsidP="00B4142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43207">
              <w:rPr>
                <w:rFonts w:ascii="Times New Roman" w:hAnsi="Times New Roman" w:cs="Times New Roman"/>
                <w:lang w:val="bg-BG"/>
              </w:rPr>
              <w:t xml:space="preserve">При стартиране на процедури за възлагане на обществени поръчки Община Сърница се ръководи в своята работа от </w:t>
            </w:r>
            <w:r w:rsidRPr="00C43207">
              <w:rPr>
                <w:rFonts w:ascii="Times New Roman" w:eastAsia="Calibri" w:hAnsi="Times New Roman" w:cs="Times New Roman"/>
                <w:lang w:val="bg-BG"/>
              </w:rPr>
              <w:t>Вътрешни правила за управление на цикъла за възлагане на обществени поръчки</w:t>
            </w:r>
            <w:r w:rsidRPr="00C43207">
              <w:rPr>
                <w:rFonts w:ascii="Times New Roman" w:hAnsi="Times New Roman" w:cs="Times New Roman"/>
                <w:lang w:val="bg-BG"/>
              </w:rPr>
              <w:t xml:space="preserve">, както и от </w:t>
            </w:r>
            <w:r w:rsidRPr="00C43207">
              <w:rPr>
                <w:rFonts w:ascii="Times New Roman" w:eastAsia="Calibri" w:hAnsi="Times New Roman" w:cs="Times New Roman"/>
                <w:lang w:val="bg-BG"/>
              </w:rPr>
              <w:t>Вътрешни правила за поддържане профила на купувача. Общината потвърждава, че за</w:t>
            </w:r>
            <w:r w:rsidRPr="00C43207">
              <w:rPr>
                <w:rFonts w:ascii="Times New Roman" w:hAnsi="Times New Roman" w:cs="Times New Roman"/>
                <w:lang w:val="bg-BG"/>
              </w:rPr>
              <w:t xml:space="preserve"> периода не са налагани глоби за нарушения по Закона за обществените поръчки и Правилника за неговото прилагане.</w:t>
            </w:r>
          </w:p>
        </w:tc>
        <w:tc>
          <w:tcPr>
            <w:tcW w:w="2456" w:type="dxa"/>
            <w:shd w:val="clear" w:color="auto" w:fill="FFFFFF" w:themeFill="background1"/>
          </w:tcPr>
          <w:p w14:paraId="76370C2D" w14:textId="5C2E5F35" w:rsidR="00B41425" w:rsidRPr="008573D0" w:rsidRDefault="00B41425" w:rsidP="00B41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84386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41425" w:rsidRPr="002908E7" w14:paraId="7CA77EDB" w14:textId="77777777" w:rsidTr="002908E7">
        <w:tc>
          <w:tcPr>
            <w:tcW w:w="8784" w:type="dxa"/>
            <w:shd w:val="clear" w:color="auto" w:fill="FFFFFF" w:themeFill="background1"/>
          </w:tcPr>
          <w:p w14:paraId="45BF25C4" w14:textId="77777777" w:rsidR="00B41425" w:rsidRPr="002908E7" w:rsidRDefault="00B41425" w:rsidP="00B4142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511897FC" w14:textId="780070A4" w:rsidR="00B41425" w:rsidRPr="00C43207" w:rsidRDefault="00B41425" w:rsidP="00B4142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43207">
              <w:rPr>
                <w:rFonts w:ascii="Times New Roman" w:eastAsia="Calibri" w:hAnsi="Times New Roman" w:cs="Times New Roman"/>
                <w:lang w:val="bg-BG"/>
              </w:rPr>
              <w:t xml:space="preserve">На сайта на Община Сърница има създадена секция „Профил на купувача“, където е публикуван регистър и всички документи за проведените обществени поръчки от Община Сърница, като по този начин е осигурен свободен достъп на заинтересованите страни до </w:t>
            </w:r>
            <w:r w:rsidRPr="00C43207">
              <w:rPr>
                <w:rFonts w:ascii="Times New Roman" w:eastAsia="Calibri" w:hAnsi="Times New Roman" w:cs="Times New Roman"/>
                <w:lang w:val="bg-BG"/>
              </w:rPr>
              <w:lastRenderedPageBreak/>
              <w:t>публичните документи и процедури.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378B78D6" w14:textId="0711EBF6" w:rsidR="00B41425" w:rsidRPr="008573D0" w:rsidRDefault="00B41425" w:rsidP="00B4142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84386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C51DD" w:rsidRPr="002908E7" w14:paraId="48067F6F" w14:textId="77777777" w:rsidTr="00C9406A">
        <w:tc>
          <w:tcPr>
            <w:tcW w:w="8784" w:type="dxa"/>
            <w:shd w:val="clear" w:color="auto" w:fill="E2EFD9" w:themeFill="accent6" w:themeFillTint="33"/>
          </w:tcPr>
          <w:p w14:paraId="40BAA4F3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356CED3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14:paraId="4449589B" w14:textId="77777777" w:rsidR="000C51DD" w:rsidRPr="008573D0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00" w:type="dxa"/>
            <w:gridSpan w:val="2"/>
            <w:shd w:val="clear" w:color="auto" w:fill="E2EFD9" w:themeFill="accent6" w:themeFillTint="33"/>
          </w:tcPr>
          <w:p w14:paraId="4CD917FC" w14:textId="77777777"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F7A0B0B" w14:textId="487E3A4F" w:rsidR="000C51DD" w:rsidRPr="006E21C3" w:rsidRDefault="00600B28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цирам прилагането на принцип 6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Етично поведение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14:paraId="3C53A861" w14:textId="77777777"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2087A" w14:textId="77777777" w:rsidR="00E53A0F" w:rsidRDefault="00E53A0F" w:rsidP="004256B0">
      <w:pPr>
        <w:spacing w:after="0" w:line="240" w:lineRule="auto"/>
      </w:pPr>
      <w:r>
        <w:separator/>
      </w:r>
    </w:p>
  </w:endnote>
  <w:endnote w:type="continuationSeparator" w:id="0">
    <w:p w14:paraId="3C8763B0" w14:textId="77777777" w:rsidR="00E53A0F" w:rsidRDefault="00E53A0F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F28A2" w14:textId="77777777" w:rsidR="00E53A0F" w:rsidRDefault="00E53A0F" w:rsidP="004256B0">
      <w:pPr>
        <w:spacing w:after="0" w:line="240" w:lineRule="auto"/>
      </w:pPr>
      <w:r>
        <w:separator/>
      </w:r>
    </w:p>
  </w:footnote>
  <w:footnote w:type="continuationSeparator" w:id="0">
    <w:p w14:paraId="4616F732" w14:textId="77777777" w:rsidR="00E53A0F" w:rsidRDefault="00E53A0F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7D4D8" w14:textId="77777777"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3886785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B1335"/>
    <w:rsid w:val="000C51DD"/>
    <w:rsid w:val="000F02AB"/>
    <w:rsid w:val="000F7F8B"/>
    <w:rsid w:val="001223FB"/>
    <w:rsid w:val="001861CD"/>
    <w:rsid w:val="001B1498"/>
    <w:rsid w:val="001D256C"/>
    <w:rsid w:val="00246FD8"/>
    <w:rsid w:val="002908E7"/>
    <w:rsid w:val="002C34C7"/>
    <w:rsid w:val="002D51FC"/>
    <w:rsid w:val="0039696B"/>
    <w:rsid w:val="004256B0"/>
    <w:rsid w:val="004C7DCF"/>
    <w:rsid w:val="00600B28"/>
    <w:rsid w:val="006A3436"/>
    <w:rsid w:val="006B4F68"/>
    <w:rsid w:val="0080075E"/>
    <w:rsid w:val="008E01BC"/>
    <w:rsid w:val="009C3EFF"/>
    <w:rsid w:val="00AF2536"/>
    <w:rsid w:val="00B06F24"/>
    <w:rsid w:val="00B25F5C"/>
    <w:rsid w:val="00B41425"/>
    <w:rsid w:val="00C43207"/>
    <w:rsid w:val="00CB12FC"/>
    <w:rsid w:val="00CD7065"/>
    <w:rsid w:val="00E53A0F"/>
    <w:rsid w:val="00E77B28"/>
    <w:rsid w:val="00F0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DBE4F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14</cp:revision>
  <dcterms:created xsi:type="dcterms:W3CDTF">2022-07-05T07:50:00Z</dcterms:created>
  <dcterms:modified xsi:type="dcterms:W3CDTF">2025-06-05T09:18:00Z</dcterms:modified>
</cp:coreProperties>
</file>